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8EE" w14:textId="77777777" w:rsidR="00C75549" w:rsidRDefault="00000000">
      <w:pPr>
        <w:rPr>
          <w:rFonts w:ascii="Calibri" w:eastAsia="Calibri" w:hAnsi="Calibri" w:cs="Calibri"/>
          <w:b/>
          <w:color w:val="0070C0"/>
          <w:sz w:val="22"/>
          <w:szCs w:val="22"/>
        </w:rPr>
      </w:pPr>
      <w:r>
        <w:rPr>
          <w:rFonts w:ascii="Calibri" w:eastAsia="Calibri" w:hAnsi="Calibri" w:cs="Calibri"/>
          <w:b/>
          <w:color w:val="323E4F"/>
        </w:rPr>
        <w:t xml:space="preserve"> PROGRAMA INCLUYE</w:t>
      </w:r>
    </w:p>
    <w:p w14:paraId="2A263FDF" w14:textId="77777777" w:rsidR="00C75549"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Traslado aeropuerto FOR / Hotel / aeropuerto FOR </w:t>
      </w:r>
    </w:p>
    <w:p w14:paraId="186D0457" w14:textId="77777777" w:rsidR="00C75549" w:rsidRDefault="00000000">
      <w:pPr>
        <w:numPr>
          <w:ilvl w:val="0"/>
          <w:numId w:val="3"/>
        </w:numPr>
        <w:rPr>
          <w:rFonts w:ascii="Calibri" w:eastAsia="Calibri" w:hAnsi="Calibri" w:cs="Calibri"/>
          <w:sz w:val="22"/>
          <w:szCs w:val="22"/>
        </w:rPr>
      </w:pPr>
      <w:r>
        <w:rPr>
          <w:rFonts w:ascii="Calibri" w:eastAsia="Calibri" w:hAnsi="Calibri" w:cs="Calibri"/>
          <w:sz w:val="22"/>
          <w:szCs w:val="22"/>
        </w:rPr>
        <w:t>City Tour (Panorâmico) com Cumbuco.</w:t>
      </w:r>
    </w:p>
    <w:p w14:paraId="294C3C2C" w14:textId="77777777" w:rsidR="00C75549" w:rsidRDefault="00000000">
      <w:pPr>
        <w:numPr>
          <w:ilvl w:val="0"/>
          <w:numId w:val="3"/>
        </w:numPr>
        <w:rPr>
          <w:rFonts w:ascii="Calibri" w:eastAsia="Calibri" w:hAnsi="Calibri" w:cs="Calibri"/>
          <w:sz w:val="22"/>
          <w:szCs w:val="22"/>
        </w:rPr>
      </w:pPr>
      <w:r>
        <w:rPr>
          <w:rFonts w:ascii="Calibri" w:eastAsia="Calibri" w:hAnsi="Calibri" w:cs="Calibri"/>
          <w:sz w:val="22"/>
          <w:szCs w:val="22"/>
        </w:rPr>
        <w:t>02 noches de alojamiento con desayuno e impuestos obligatorios incluidos.</w:t>
      </w:r>
    </w:p>
    <w:p w14:paraId="6CAD3128" w14:textId="77777777" w:rsidR="00C75549" w:rsidRDefault="00C75549">
      <w:pPr>
        <w:ind w:left="360"/>
        <w:rPr>
          <w:rFonts w:ascii="Calibri" w:eastAsia="Calibri" w:hAnsi="Calibri" w:cs="Calibri"/>
          <w:b/>
          <w:color w:val="323E4F"/>
        </w:rPr>
      </w:pPr>
    </w:p>
    <w:tbl>
      <w:tblPr>
        <w:tblStyle w:val="a3"/>
        <w:tblW w:w="10305" w:type="dxa"/>
        <w:jc w:val="center"/>
        <w:tblInd w:w="0" w:type="dxa"/>
        <w:tblLayout w:type="fixed"/>
        <w:tblLook w:val="0400" w:firstRow="0" w:lastRow="0" w:firstColumn="0" w:lastColumn="0" w:noHBand="0" w:noVBand="1"/>
      </w:tblPr>
      <w:tblGrid>
        <w:gridCol w:w="1830"/>
        <w:gridCol w:w="1920"/>
        <w:gridCol w:w="1185"/>
        <w:gridCol w:w="1035"/>
        <w:gridCol w:w="1230"/>
        <w:gridCol w:w="1035"/>
        <w:gridCol w:w="1035"/>
        <w:gridCol w:w="1035"/>
      </w:tblGrid>
      <w:tr w:rsidR="00C75549" w14:paraId="6B86560B" w14:textId="77777777">
        <w:trPr>
          <w:trHeight w:val="504"/>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B43CF2E"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w:t>
            </w:r>
          </w:p>
        </w:tc>
        <w:tc>
          <w:tcPr>
            <w:tcW w:w="1920" w:type="dxa"/>
            <w:tcBorders>
              <w:top w:val="single" w:sz="4" w:space="0" w:color="000000"/>
              <w:left w:val="single" w:sz="4" w:space="0" w:color="000000"/>
              <w:bottom w:val="nil"/>
              <w:right w:val="single" w:sz="4" w:space="0" w:color="000000"/>
            </w:tcBorders>
            <w:shd w:val="clear" w:color="auto" w:fill="BDD7EE"/>
            <w:vAlign w:val="center"/>
          </w:tcPr>
          <w:p w14:paraId="036FF719"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185" w:type="dxa"/>
            <w:tcBorders>
              <w:top w:val="single" w:sz="4" w:space="0" w:color="000000"/>
              <w:left w:val="single" w:sz="4" w:space="0" w:color="000000"/>
              <w:bottom w:val="nil"/>
              <w:right w:val="single" w:sz="4" w:space="0" w:color="000000"/>
            </w:tcBorders>
            <w:shd w:val="clear" w:color="auto" w:fill="BDD7EE"/>
            <w:vAlign w:val="center"/>
          </w:tcPr>
          <w:p w14:paraId="79673652"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35" w:type="dxa"/>
            <w:tcBorders>
              <w:top w:val="single" w:sz="4" w:space="0" w:color="000000"/>
              <w:left w:val="nil"/>
              <w:bottom w:val="nil"/>
              <w:right w:val="single" w:sz="4" w:space="0" w:color="000000"/>
            </w:tcBorders>
            <w:shd w:val="clear" w:color="auto" w:fill="BDD7EE"/>
            <w:vAlign w:val="center"/>
          </w:tcPr>
          <w:p w14:paraId="079BE97E"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230" w:type="dxa"/>
            <w:tcBorders>
              <w:top w:val="single" w:sz="4" w:space="0" w:color="000000"/>
              <w:left w:val="nil"/>
              <w:bottom w:val="nil"/>
              <w:right w:val="single" w:sz="4" w:space="0" w:color="000000"/>
            </w:tcBorders>
            <w:shd w:val="clear" w:color="auto" w:fill="BDD7EE"/>
            <w:vAlign w:val="center"/>
          </w:tcPr>
          <w:p w14:paraId="03594A70"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c>
          <w:tcPr>
            <w:tcW w:w="1035" w:type="dxa"/>
            <w:tcBorders>
              <w:top w:val="single" w:sz="4" w:space="0" w:color="000000"/>
              <w:left w:val="nil"/>
              <w:bottom w:val="nil"/>
              <w:right w:val="single" w:sz="4" w:space="0" w:color="000000"/>
            </w:tcBorders>
            <w:shd w:val="clear" w:color="auto" w:fill="BDD7EE"/>
            <w:vAlign w:val="center"/>
          </w:tcPr>
          <w:p w14:paraId="13895EFE"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180DE183"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35" w:type="dxa"/>
            <w:tcBorders>
              <w:top w:val="single" w:sz="4" w:space="0" w:color="000000"/>
              <w:left w:val="nil"/>
              <w:bottom w:val="nil"/>
              <w:right w:val="single" w:sz="4" w:space="0" w:color="000000"/>
            </w:tcBorders>
            <w:shd w:val="clear" w:color="auto" w:fill="BDD7EE"/>
            <w:vAlign w:val="center"/>
          </w:tcPr>
          <w:p w14:paraId="67910AA5"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 DBL</w:t>
            </w:r>
          </w:p>
        </w:tc>
        <w:tc>
          <w:tcPr>
            <w:tcW w:w="1035" w:type="dxa"/>
            <w:tcBorders>
              <w:top w:val="single" w:sz="4" w:space="0" w:color="000000"/>
              <w:left w:val="nil"/>
              <w:bottom w:val="nil"/>
              <w:right w:val="single" w:sz="4" w:space="0" w:color="000000"/>
            </w:tcBorders>
            <w:shd w:val="clear" w:color="auto" w:fill="BDD7EE"/>
            <w:vAlign w:val="center"/>
          </w:tcPr>
          <w:p w14:paraId="425254A7" w14:textId="77777777" w:rsidR="00C75549"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 TPL</w:t>
            </w:r>
          </w:p>
        </w:tc>
      </w:tr>
      <w:tr w:rsidR="00A64950" w14:paraId="6873BDBA" w14:textId="77777777" w:rsidTr="005D504A">
        <w:trPr>
          <w:trHeight w:val="418"/>
          <w:jc w:val="center"/>
        </w:trPr>
        <w:tc>
          <w:tcPr>
            <w:tcW w:w="1830" w:type="dxa"/>
            <w:tcBorders>
              <w:top w:val="single" w:sz="4" w:space="0" w:color="000000"/>
              <w:left w:val="single" w:sz="4" w:space="0" w:color="000000"/>
              <w:right w:val="single" w:sz="4" w:space="0" w:color="000000"/>
            </w:tcBorders>
            <w:shd w:val="clear" w:color="auto" w:fill="auto"/>
            <w:vAlign w:val="center"/>
          </w:tcPr>
          <w:p w14:paraId="1B9FD9DC" w14:textId="77777777"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VILLA SMART HOTEL</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59C1F" w14:textId="77777777"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02 ENE  – 20 DIC 24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F32AE0" w14:textId="54A116B8"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174</w:t>
            </w:r>
          </w:p>
        </w:tc>
        <w:tc>
          <w:tcPr>
            <w:tcW w:w="1035" w:type="dxa"/>
            <w:tcBorders>
              <w:top w:val="single" w:sz="4" w:space="0" w:color="000000"/>
              <w:left w:val="nil"/>
              <w:bottom w:val="single" w:sz="4" w:space="0" w:color="000000"/>
              <w:right w:val="single" w:sz="4" w:space="0" w:color="000000"/>
            </w:tcBorders>
            <w:shd w:val="clear" w:color="auto" w:fill="FFFFFF"/>
            <w:vAlign w:val="bottom"/>
          </w:tcPr>
          <w:p w14:paraId="6BC0B681" w14:textId="451A7047"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118</w:t>
            </w:r>
          </w:p>
        </w:tc>
        <w:tc>
          <w:tcPr>
            <w:tcW w:w="1230" w:type="dxa"/>
            <w:tcBorders>
              <w:top w:val="single" w:sz="4" w:space="0" w:color="000000"/>
              <w:left w:val="nil"/>
              <w:bottom w:val="single" w:sz="4" w:space="0" w:color="000000"/>
              <w:right w:val="single" w:sz="4" w:space="0" w:color="000000"/>
            </w:tcBorders>
            <w:shd w:val="clear" w:color="auto" w:fill="FFFFFF"/>
            <w:vAlign w:val="bottom"/>
          </w:tcPr>
          <w:p w14:paraId="5B26589D" w14:textId="45403670"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105</w:t>
            </w:r>
          </w:p>
        </w:tc>
        <w:tc>
          <w:tcPr>
            <w:tcW w:w="1035" w:type="dxa"/>
            <w:tcBorders>
              <w:top w:val="single" w:sz="4" w:space="0" w:color="000000"/>
              <w:left w:val="nil"/>
              <w:bottom w:val="single" w:sz="4" w:space="0" w:color="000000"/>
              <w:right w:val="single" w:sz="4" w:space="0" w:color="000000"/>
            </w:tcBorders>
            <w:shd w:val="clear" w:color="auto" w:fill="FFFFFF"/>
            <w:vAlign w:val="bottom"/>
          </w:tcPr>
          <w:p w14:paraId="692272A6" w14:textId="6CA0C80F"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68</w:t>
            </w:r>
          </w:p>
        </w:tc>
        <w:tc>
          <w:tcPr>
            <w:tcW w:w="1035" w:type="dxa"/>
            <w:tcBorders>
              <w:top w:val="single" w:sz="4" w:space="0" w:color="000000"/>
              <w:left w:val="nil"/>
              <w:bottom w:val="single" w:sz="4" w:space="0" w:color="000000"/>
              <w:right w:val="single" w:sz="4" w:space="0" w:color="000000"/>
            </w:tcBorders>
            <w:shd w:val="clear" w:color="auto" w:fill="FFFFFF"/>
            <w:vAlign w:val="bottom"/>
          </w:tcPr>
          <w:p w14:paraId="69952E8E" w14:textId="63E13D9C"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43</w:t>
            </w:r>
          </w:p>
        </w:tc>
        <w:tc>
          <w:tcPr>
            <w:tcW w:w="1035" w:type="dxa"/>
            <w:tcBorders>
              <w:top w:val="single" w:sz="4" w:space="0" w:color="000000"/>
              <w:left w:val="nil"/>
              <w:bottom w:val="single" w:sz="4" w:space="0" w:color="000000"/>
              <w:right w:val="single" w:sz="4" w:space="0" w:color="000000"/>
            </w:tcBorders>
            <w:shd w:val="clear" w:color="auto" w:fill="FFFFFF"/>
            <w:vAlign w:val="bottom"/>
          </w:tcPr>
          <w:p w14:paraId="1B27FF24" w14:textId="13B88862"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36</w:t>
            </w:r>
          </w:p>
        </w:tc>
      </w:tr>
      <w:tr w:rsidR="00A64950" w14:paraId="15E3A5B5" w14:textId="77777777" w:rsidTr="005D504A">
        <w:trPr>
          <w:trHeight w:val="430"/>
          <w:jc w:val="center"/>
        </w:trPr>
        <w:tc>
          <w:tcPr>
            <w:tcW w:w="1830" w:type="dxa"/>
            <w:tcBorders>
              <w:top w:val="single" w:sz="4" w:space="0" w:color="000000"/>
              <w:left w:val="single" w:sz="4" w:space="0" w:color="000000"/>
              <w:right w:val="single" w:sz="4" w:space="0" w:color="000000"/>
            </w:tcBorders>
            <w:shd w:val="clear" w:color="auto" w:fill="auto"/>
            <w:vAlign w:val="center"/>
          </w:tcPr>
          <w:p w14:paraId="3B426482" w14:textId="77777777" w:rsidR="00A64950" w:rsidRDefault="00A64950" w:rsidP="00A64950">
            <w:pPr>
              <w:jc w:val="center"/>
              <w:rPr>
                <w:rFonts w:ascii="Calibri" w:eastAsia="Calibri" w:hAnsi="Calibri" w:cs="Calibri"/>
                <w:b/>
                <w:color w:val="323E4F"/>
                <w:sz w:val="20"/>
                <w:szCs w:val="20"/>
              </w:rPr>
            </w:pPr>
            <w:r>
              <w:rPr>
                <w:rFonts w:ascii="Calibri" w:eastAsia="Calibri" w:hAnsi="Calibri" w:cs="Calibri"/>
                <w:b/>
                <w:color w:val="323E4F"/>
                <w:sz w:val="20"/>
                <w:szCs w:val="20"/>
              </w:rPr>
              <w:t>VILLA MAYOR CHARME HOTEL</w:t>
            </w:r>
          </w:p>
        </w:tc>
        <w:tc>
          <w:tcPr>
            <w:tcW w:w="1920" w:type="dxa"/>
            <w:tcBorders>
              <w:top w:val="nil"/>
              <w:left w:val="single" w:sz="4" w:space="0" w:color="000000"/>
              <w:bottom w:val="single" w:sz="4" w:space="0" w:color="000000"/>
              <w:right w:val="single" w:sz="4" w:space="0" w:color="000000"/>
            </w:tcBorders>
            <w:shd w:val="clear" w:color="auto" w:fill="FFFFFF"/>
            <w:vAlign w:val="center"/>
          </w:tcPr>
          <w:p w14:paraId="7D16A431" w14:textId="77777777" w:rsidR="00A64950" w:rsidRDefault="00A64950" w:rsidP="00A64950">
            <w:pPr>
              <w:jc w:val="center"/>
            </w:pPr>
            <w:r>
              <w:rPr>
                <w:rFonts w:ascii="Calibri" w:eastAsia="Calibri" w:hAnsi="Calibri" w:cs="Calibri"/>
                <w:b/>
                <w:color w:val="323E4F"/>
                <w:sz w:val="20"/>
                <w:szCs w:val="20"/>
              </w:rPr>
              <w:t>02 ENE  – 20 DIC 24</w:t>
            </w:r>
          </w:p>
        </w:tc>
        <w:tc>
          <w:tcPr>
            <w:tcW w:w="1185" w:type="dxa"/>
            <w:tcBorders>
              <w:top w:val="nil"/>
              <w:left w:val="single" w:sz="4" w:space="0" w:color="000000"/>
              <w:bottom w:val="single" w:sz="4" w:space="0" w:color="000000"/>
              <w:right w:val="single" w:sz="4" w:space="0" w:color="000000"/>
            </w:tcBorders>
            <w:shd w:val="clear" w:color="auto" w:fill="FFFFFF"/>
            <w:vAlign w:val="bottom"/>
          </w:tcPr>
          <w:p w14:paraId="68A5EB40" w14:textId="34199A49"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230</w:t>
            </w:r>
          </w:p>
        </w:tc>
        <w:tc>
          <w:tcPr>
            <w:tcW w:w="1035" w:type="dxa"/>
            <w:tcBorders>
              <w:top w:val="nil"/>
              <w:left w:val="nil"/>
              <w:bottom w:val="single" w:sz="4" w:space="0" w:color="000000"/>
              <w:right w:val="single" w:sz="4" w:space="0" w:color="000000"/>
            </w:tcBorders>
            <w:shd w:val="clear" w:color="auto" w:fill="FFFFFF"/>
            <w:vAlign w:val="bottom"/>
          </w:tcPr>
          <w:p w14:paraId="403EF567" w14:textId="2D1FC2C5"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149</w:t>
            </w:r>
          </w:p>
        </w:tc>
        <w:tc>
          <w:tcPr>
            <w:tcW w:w="1230" w:type="dxa"/>
            <w:tcBorders>
              <w:top w:val="nil"/>
              <w:left w:val="nil"/>
              <w:bottom w:val="single" w:sz="4" w:space="0" w:color="000000"/>
              <w:right w:val="single" w:sz="4" w:space="0" w:color="000000"/>
            </w:tcBorders>
            <w:shd w:val="clear" w:color="auto" w:fill="FFFFFF"/>
            <w:vAlign w:val="bottom"/>
          </w:tcPr>
          <w:p w14:paraId="4A59539F" w14:textId="61A1BE01"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136</w:t>
            </w:r>
          </w:p>
        </w:tc>
        <w:tc>
          <w:tcPr>
            <w:tcW w:w="1035" w:type="dxa"/>
            <w:tcBorders>
              <w:top w:val="nil"/>
              <w:left w:val="nil"/>
              <w:bottom w:val="single" w:sz="4" w:space="0" w:color="000000"/>
              <w:right w:val="single" w:sz="4" w:space="0" w:color="000000"/>
            </w:tcBorders>
            <w:shd w:val="clear" w:color="auto" w:fill="FFFFFF"/>
            <w:vAlign w:val="bottom"/>
          </w:tcPr>
          <w:p w14:paraId="5FE9E77B" w14:textId="31A9F833"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99</w:t>
            </w:r>
          </w:p>
        </w:tc>
        <w:tc>
          <w:tcPr>
            <w:tcW w:w="1035" w:type="dxa"/>
            <w:tcBorders>
              <w:top w:val="nil"/>
              <w:left w:val="nil"/>
              <w:bottom w:val="single" w:sz="4" w:space="0" w:color="000000"/>
              <w:right w:val="single" w:sz="4" w:space="0" w:color="000000"/>
            </w:tcBorders>
            <w:shd w:val="clear" w:color="auto" w:fill="FFFFFF"/>
            <w:vAlign w:val="bottom"/>
          </w:tcPr>
          <w:p w14:paraId="2B624907" w14:textId="7D457768"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55</w:t>
            </w:r>
          </w:p>
        </w:tc>
        <w:tc>
          <w:tcPr>
            <w:tcW w:w="1035" w:type="dxa"/>
            <w:tcBorders>
              <w:top w:val="nil"/>
              <w:left w:val="nil"/>
              <w:bottom w:val="single" w:sz="4" w:space="0" w:color="000000"/>
              <w:right w:val="single" w:sz="4" w:space="0" w:color="000000"/>
            </w:tcBorders>
            <w:shd w:val="clear" w:color="auto" w:fill="FFFFFF"/>
            <w:vAlign w:val="bottom"/>
          </w:tcPr>
          <w:p w14:paraId="7498683B" w14:textId="1DC7FFF0"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49</w:t>
            </w:r>
          </w:p>
        </w:tc>
      </w:tr>
      <w:tr w:rsidR="00A64950" w14:paraId="3ED8C1C6" w14:textId="77777777" w:rsidTr="005D504A">
        <w:trPr>
          <w:trHeight w:val="428"/>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D769" w14:textId="77777777"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LUZEIROS HOTEL</w:t>
            </w:r>
          </w:p>
        </w:tc>
        <w:tc>
          <w:tcPr>
            <w:tcW w:w="1920" w:type="dxa"/>
            <w:tcBorders>
              <w:top w:val="nil"/>
              <w:left w:val="single" w:sz="4" w:space="0" w:color="000000"/>
              <w:bottom w:val="single" w:sz="4" w:space="0" w:color="000000"/>
              <w:right w:val="single" w:sz="4" w:space="0" w:color="000000"/>
            </w:tcBorders>
            <w:shd w:val="clear" w:color="auto" w:fill="FFFFFF"/>
            <w:vAlign w:val="center"/>
          </w:tcPr>
          <w:p w14:paraId="404CBC00" w14:textId="77777777" w:rsidR="00A64950" w:rsidRDefault="00A64950" w:rsidP="00A64950">
            <w:pPr>
              <w:jc w:val="center"/>
              <w:rPr>
                <w:rFonts w:ascii="Calibri" w:eastAsia="Calibri" w:hAnsi="Calibri" w:cs="Calibri"/>
                <w:b/>
                <w:color w:val="323E4F"/>
                <w:sz w:val="20"/>
                <w:szCs w:val="20"/>
              </w:rPr>
            </w:pPr>
            <w:r>
              <w:rPr>
                <w:rFonts w:ascii="Calibri" w:eastAsia="Calibri" w:hAnsi="Calibri" w:cs="Calibri"/>
                <w:b/>
                <w:color w:val="323E4F"/>
                <w:sz w:val="20"/>
                <w:szCs w:val="20"/>
              </w:rPr>
              <w:t>02 ENE  – 20 DIC 24</w:t>
            </w:r>
          </w:p>
        </w:tc>
        <w:tc>
          <w:tcPr>
            <w:tcW w:w="1185" w:type="dxa"/>
            <w:tcBorders>
              <w:top w:val="nil"/>
              <w:left w:val="single" w:sz="4" w:space="0" w:color="000000"/>
              <w:bottom w:val="single" w:sz="4" w:space="0" w:color="000000"/>
              <w:right w:val="single" w:sz="4" w:space="0" w:color="000000"/>
            </w:tcBorders>
            <w:shd w:val="clear" w:color="auto" w:fill="FFFFFF"/>
            <w:vAlign w:val="bottom"/>
          </w:tcPr>
          <w:p w14:paraId="5AD51235" w14:textId="0114F085"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355</w:t>
            </w:r>
          </w:p>
        </w:tc>
        <w:tc>
          <w:tcPr>
            <w:tcW w:w="1035" w:type="dxa"/>
            <w:tcBorders>
              <w:top w:val="nil"/>
              <w:left w:val="nil"/>
              <w:bottom w:val="single" w:sz="4" w:space="0" w:color="000000"/>
              <w:right w:val="single" w:sz="4" w:space="0" w:color="000000"/>
            </w:tcBorders>
            <w:shd w:val="clear" w:color="auto" w:fill="FFFFFF"/>
            <w:vAlign w:val="bottom"/>
          </w:tcPr>
          <w:p w14:paraId="3B285CA9" w14:textId="295BCF26"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218</w:t>
            </w:r>
          </w:p>
        </w:tc>
        <w:tc>
          <w:tcPr>
            <w:tcW w:w="1230" w:type="dxa"/>
            <w:tcBorders>
              <w:top w:val="nil"/>
              <w:left w:val="nil"/>
              <w:bottom w:val="single" w:sz="4" w:space="0" w:color="000000"/>
              <w:right w:val="single" w:sz="4" w:space="0" w:color="000000"/>
            </w:tcBorders>
            <w:shd w:val="clear" w:color="auto" w:fill="FFFFFF"/>
            <w:vAlign w:val="bottom"/>
          </w:tcPr>
          <w:p w14:paraId="16779E55" w14:textId="62402F20"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180</w:t>
            </w:r>
          </w:p>
        </w:tc>
        <w:tc>
          <w:tcPr>
            <w:tcW w:w="1035" w:type="dxa"/>
            <w:tcBorders>
              <w:top w:val="nil"/>
              <w:left w:val="nil"/>
              <w:bottom w:val="single" w:sz="4" w:space="0" w:color="000000"/>
              <w:right w:val="single" w:sz="4" w:space="0" w:color="000000"/>
            </w:tcBorders>
            <w:shd w:val="clear" w:color="auto" w:fill="FFFFFF"/>
            <w:vAlign w:val="bottom"/>
          </w:tcPr>
          <w:p w14:paraId="0601DBAE" w14:textId="2B36AFB3"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161</w:t>
            </w:r>
          </w:p>
        </w:tc>
        <w:tc>
          <w:tcPr>
            <w:tcW w:w="1035" w:type="dxa"/>
            <w:tcBorders>
              <w:top w:val="nil"/>
              <w:left w:val="nil"/>
              <w:bottom w:val="single" w:sz="4" w:space="0" w:color="000000"/>
              <w:right w:val="single" w:sz="4" w:space="0" w:color="000000"/>
            </w:tcBorders>
            <w:shd w:val="clear" w:color="auto" w:fill="FFFFFF"/>
            <w:vAlign w:val="bottom"/>
          </w:tcPr>
          <w:p w14:paraId="1055498D" w14:textId="38FD27EF"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93</w:t>
            </w:r>
          </w:p>
        </w:tc>
        <w:tc>
          <w:tcPr>
            <w:tcW w:w="1035" w:type="dxa"/>
            <w:tcBorders>
              <w:top w:val="nil"/>
              <w:left w:val="nil"/>
              <w:bottom w:val="single" w:sz="4" w:space="0" w:color="000000"/>
              <w:right w:val="single" w:sz="4" w:space="0" w:color="000000"/>
            </w:tcBorders>
            <w:shd w:val="clear" w:color="auto" w:fill="FFFFFF"/>
            <w:vAlign w:val="bottom"/>
          </w:tcPr>
          <w:p w14:paraId="32F36790" w14:textId="735C63E4"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74</w:t>
            </w:r>
          </w:p>
        </w:tc>
      </w:tr>
      <w:tr w:rsidR="00A64950" w14:paraId="5293F0CC" w14:textId="77777777" w:rsidTr="005D504A">
        <w:trPr>
          <w:trHeight w:val="428"/>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A731" w14:textId="77777777"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HOTEL GRAND MARQUISE</w:t>
            </w:r>
          </w:p>
        </w:tc>
        <w:tc>
          <w:tcPr>
            <w:tcW w:w="1920" w:type="dxa"/>
            <w:tcBorders>
              <w:top w:val="nil"/>
              <w:left w:val="single" w:sz="4" w:space="0" w:color="000000"/>
              <w:bottom w:val="single" w:sz="4" w:space="0" w:color="000000"/>
              <w:right w:val="single" w:sz="4" w:space="0" w:color="000000"/>
            </w:tcBorders>
            <w:shd w:val="clear" w:color="auto" w:fill="FFFFFF"/>
            <w:vAlign w:val="center"/>
          </w:tcPr>
          <w:p w14:paraId="27B0C99C" w14:textId="77777777" w:rsidR="00A64950" w:rsidRDefault="00A64950" w:rsidP="00A64950">
            <w:pPr>
              <w:jc w:val="center"/>
            </w:pPr>
            <w:r>
              <w:rPr>
                <w:rFonts w:ascii="Calibri" w:eastAsia="Calibri" w:hAnsi="Calibri" w:cs="Calibri"/>
                <w:b/>
                <w:color w:val="323E4F"/>
                <w:sz w:val="20"/>
                <w:szCs w:val="20"/>
              </w:rPr>
              <w:t>02 ENE  – 20 DIC 24</w:t>
            </w:r>
          </w:p>
        </w:tc>
        <w:tc>
          <w:tcPr>
            <w:tcW w:w="1185" w:type="dxa"/>
            <w:tcBorders>
              <w:top w:val="nil"/>
              <w:left w:val="single" w:sz="4" w:space="0" w:color="000000"/>
              <w:bottom w:val="single" w:sz="4" w:space="0" w:color="000000"/>
              <w:right w:val="single" w:sz="4" w:space="0" w:color="000000"/>
            </w:tcBorders>
            <w:shd w:val="clear" w:color="auto" w:fill="FFFFFF"/>
            <w:vAlign w:val="bottom"/>
          </w:tcPr>
          <w:p w14:paraId="44333219" w14:textId="209DE561"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499</w:t>
            </w:r>
          </w:p>
        </w:tc>
        <w:tc>
          <w:tcPr>
            <w:tcW w:w="1035" w:type="dxa"/>
            <w:tcBorders>
              <w:top w:val="nil"/>
              <w:left w:val="nil"/>
              <w:bottom w:val="single" w:sz="4" w:space="0" w:color="000000"/>
              <w:right w:val="single" w:sz="4" w:space="0" w:color="000000"/>
            </w:tcBorders>
            <w:shd w:val="clear" w:color="auto" w:fill="FFFFFF"/>
            <w:vAlign w:val="bottom"/>
          </w:tcPr>
          <w:p w14:paraId="7B15CD68" w14:textId="0C57451B"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299</w:t>
            </w:r>
          </w:p>
        </w:tc>
        <w:tc>
          <w:tcPr>
            <w:tcW w:w="1230" w:type="dxa"/>
            <w:tcBorders>
              <w:top w:val="nil"/>
              <w:left w:val="nil"/>
              <w:bottom w:val="single" w:sz="4" w:space="0" w:color="000000"/>
              <w:right w:val="single" w:sz="4" w:space="0" w:color="000000"/>
            </w:tcBorders>
            <w:shd w:val="clear" w:color="auto" w:fill="FFFFFF"/>
            <w:vAlign w:val="bottom"/>
          </w:tcPr>
          <w:p w14:paraId="0E76174E" w14:textId="0B29B27F"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OR</w:t>
            </w:r>
          </w:p>
        </w:tc>
        <w:tc>
          <w:tcPr>
            <w:tcW w:w="1035" w:type="dxa"/>
            <w:tcBorders>
              <w:top w:val="nil"/>
              <w:left w:val="nil"/>
              <w:bottom w:val="single" w:sz="4" w:space="0" w:color="000000"/>
              <w:right w:val="single" w:sz="4" w:space="0" w:color="000000"/>
            </w:tcBorders>
            <w:shd w:val="clear" w:color="auto" w:fill="FFFFFF"/>
            <w:vAlign w:val="bottom"/>
          </w:tcPr>
          <w:p w14:paraId="6368BD03" w14:textId="169E1038"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230</w:t>
            </w:r>
          </w:p>
        </w:tc>
        <w:tc>
          <w:tcPr>
            <w:tcW w:w="1035" w:type="dxa"/>
            <w:tcBorders>
              <w:top w:val="nil"/>
              <w:left w:val="nil"/>
              <w:bottom w:val="single" w:sz="4" w:space="0" w:color="000000"/>
              <w:right w:val="single" w:sz="4" w:space="0" w:color="000000"/>
            </w:tcBorders>
            <w:shd w:val="clear" w:color="auto" w:fill="FFFFFF"/>
            <w:vAlign w:val="bottom"/>
          </w:tcPr>
          <w:p w14:paraId="44280657" w14:textId="77A00FA8"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130</w:t>
            </w:r>
          </w:p>
        </w:tc>
        <w:tc>
          <w:tcPr>
            <w:tcW w:w="1035" w:type="dxa"/>
            <w:tcBorders>
              <w:top w:val="nil"/>
              <w:left w:val="nil"/>
              <w:bottom w:val="single" w:sz="4" w:space="0" w:color="000000"/>
              <w:right w:val="single" w:sz="4" w:space="0" w:color="000000"/>
            </w:tcBorders>
            <w:shd w:val="clear" w:color="auto" w:fill="FFFFFF"/>
            <w:vAlign w:val="bottom"/>
          </w:tcPr>
          <w:p w14:paraId="4E8800CF" w14:textId="17777605" w:rsidR="00A64950" w:rsidRDefault="00A64950" w:rsidP="00A64950">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OR</w:t>
            </w:r>
          </w:p>
        </w:tc>
      </w:tr>
    </w:tbl>
    <w:p w14:paraId="108995A8" w14:textId="77777777" w:rsidR="00C75549" w:rsidRDefault="00C75549">
      <w:pPr>
        <w:rPr>
          <w:rFonts w:ascii="Calibri" w:eastAsia="Calibri" w:hAnsi="Calibri" w:cs="Calibri"/>
          <w:b/>
          <w:color w:val="323E4F"/>
        </w:rPr>
      </w:pPr>
    </w:p>
    <w:p w14:paraId="093F15D1" w14:textId="77777777" w:rsidR="00C75549" w:rsidRDefault="00000000">
      <w:pPr>
        <w:rPr>
          <w:rFonts w:ascii="Calibri" w:eastAsia="Calibri" w:hAnsi="Calibri" w:cs="Calibri"/>
          <w:b/>
          <w:color w:val="323E4F"/>
        </w:rPr>
      </w:pPr>
      <w:r>
        <w:rPr>
          <w:rFonts w:ascii="Calibri" w:eastAsia="Calibri" w:hAnsi="Calibri" w:cs="Calibri"/>
          <w:b/>
          <w:color w:val="323E4F"/>
        </w:rPr>
        <w:t>NOTAS IMPORTANTES</w:t>
      </w:r>
    </w:p>
    <w:p w14:paraId="5434A6DA" w14:textId="77777777" w:rsidR="00C75549"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 Villa Smart  1 CHD de hasta 2 años free compartiendo el mismo cuarto y cama de los padres.</w:t>
      </w:r>
    </w:p>
    <w:p w14:paraId="02F1CE51" w14:textId="77777777" w:rsidR="00C75549"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 Villa Mayor Charme : 1 CHD de hasta 2 años free compartiendo el mismo cuarto y cama de los padres.</w:t>
      </w:r>
      <w:r>
        <w:rPr>
          <w:rFonts w:ascii="Calibri" w:eastAsia="Calibri" w:hAnsi="Calibri" w:cs="Calibri"/>
          <w:sz w:val="22"/>
          <w:szCs w:val="22"/>
        </w:rPr>
        <w:br/>
        <w:t>Política CHD Luzeiros: 1 CHD de hasta 7 años free compartiendo el mismo cuarto y cama de los padres.</w:t>
      </w:r>
    </w:p>
    <w:p w14:paraId="1184BA18" w14:textId="77777777" w:rsidR="00C75549"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Política CHD Gran Marquise: 1 CHD de hasta 6 años free compartiendo el mismo cuarto y cama de los padres.</w:t>
      </w:r>
      <w:r>
        <w:rPr>
          <w:rFonts w:ascii="Calibri" w:eastAsia="Calibri" w:hAnsi="Calibri" w:cs="Calibri"/>
          <w:sz w:val="22"/>
          <w:szCs w:val="22"/>
        </w:rPr>
        <w:br/>
      </w:r>
    </w:p>
    <w:p w14:paraId="2BE3D4D5" w14:textId="77777777" w:rsidR="00C75549"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 habitación Single en el programa está calculada para mínimo 02 pax viajando juntos.   </w:t>
      </w:r>
    </w:p>
    <w:p w14:paraId="5E68BD01" w14:textId="77777777" w:rsidR="00C75549"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cuando gratis en el hotel el CHD paga por los servicios. USD </w:t>
      </w:r>
      <w:r>
        <w:rPr>
          <w:rFonts w:ascii="Calibri" w:eastAsia="Calibri" w:hAnsi="Calibri" w:cs="Calibri"/>
          <w:b/>
          <w:sz w:val="22"/>
          <w:szCs w:val="22"/>
        </w:rPr>
        <w:t>35</w:t>
      </w:r>
    </w:p>
    <w:p w14:paraId="7327B018" w14:textId="77777777" w:rsidR="00C75549"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549B75AA" w14:textId="77777777" w:rsidR="00C75549" w:rsidRDefault="00C75549">
      <w:pPr>
        <w:tabs>
          <w:tab w:val="left" w:pos="641"/>
          <w:tab w:val="left" w:pos="1658"/>
          <w:tab w:val="left" w:pos="2569"/>
          <w:tab w:val="left" w:pos="2981"/>
          <w:tab w:val="left" w:pos="3902"/>
        </w:tabs>
        <w:jc w:val="both"/>
        <w:rPr>
          <w:rFonts w:ascii="Calibri" w:eastAsia="Calibri" w:hAnsi="Calibri" w:cs="Calibri"/>
          <w:b/>
          <w:sz w:val="22"/>
          <w:szCs w:val="22"/>
        </w:rPr>
      </w:pPr>
    </w:p>
    <w:p w14:paraId="6AFDD8CA" w14:textId="77777777" w:rsidR="00C75549" w:rsidRDefault="00000000">
      <w:pPr>
        <w:rPr>
          <w:rFonts w:ascii="Calibri" w:eastAsia="Calibri" w:hAnsi="Calibri" w:cs="Calibri"/>
          <w:b/>
          <w:color w:val="323E4F"/>
        </w:rPr>
      </w:pPr>
      <w:r>
        <w:rPr>
          <w:rFonts w:ascii="Calibri" w:eastAsia="Calibri" w:hAnsi="Calibri" w:cs="Calibri"/>
          <w:b/>
          <w:color w:val="323E4F"/>
        </w:rPr>
        <w:t xml:space="preserve">CONDICIONES GENERALES </w:t>
      </w:r>
    </w:p>
    <w:p w14:paraId="2772BC03" w14:textId="77777777" w:rsidR="00C75549" w:rsidRDefault="00C75549">
      <w:pPr>
        <w:rPr>
          <w:rFonts w:ascii="Calibri" w:eastAsia="Calibri" w:hAnsi="Calibri" w:cs="Calibri"/>
          <w:b/>
          <w:color w:val="323E4F"/>
        </w:rPr>
      </w:pPr>
    </w:p>
    <w:p w14:paraId="77A39807" w14:textId="77777777" w:rsidR="00C75549" w:rsidRDefault="00000000">
      <w:pPr>
        <w:tabs>
          <w:tab w:val="left" w:pos="641"/>
          <w:tab w:val="left" w:pos="1658"/>
          <w:tab w:val="left" w:pos="2569"/>
          <w:tab w:val="left" w:pos="2981"/>
          <w:tab w:val="left" w:pos="3902"/>
        </w:tabs>
        <w:ind w:left="720"/>
        <w:jc w:val="both"/>
        <w:rPr>
          <w:rFonts w:ascii="Calibri" w:eastAsia="Calibri" w:hAnsi="Calibri" w:cs="Calibri"/>
          <w:sz w:val="22"/>
          <w:szCs w:val="22"/>
        </w:rPr>
      </w:pPr>
      <w:r>
        <w:rPr>
          <w:rFonts w:ascii="Calibri" w:eastAsia="Calibri" w:hAnsi="Calibri" w:cs="Calibri"/>
          <w:sz w:val="22"/>
          <w:szCs w:val="22"/>
        </w:rPr>
        <w:t>NA*: Noche Adicional</w:t>
      </w:r>
    </w:p>
    <w:p w14:paraId="5A0C35AF" w14:textId="77777777" w:rsidR="00C75549" w:rsidRDefault="00000000">
      <w:pPr>
        <w:tabs>
          <w:tab w:val="left" w:pos="641"/>
          <w:tab w:val="left" w:pos="1658"/>
          <w:tab w:val="left" w:pos="2569"/>
          <w:tab w:val="left" w:pos="2981"/>
          <w:tab w:val="left" w:pos="3902"/>
        </w:tabs>
        <w:ind w:left="720"/>
        <w:jc w:val="both"/>
        <w:rPr>
          <w:rFonts w:ascii="Calibri" w:eastAsia="Calibri" w:hAnsi="Calibri" w:cs="Calibri"/>
          <w:sz w:val="22"/>
          <w:szCs w:val="22"/>
        </w:rPr>
      </w:pPr>
      <w:r>
        <w:rPr>
          <w:rFonts w:ascii="Calibri" w:eastAsia="Calibri" w:hAnsi="Calibri" w:cs="Calibri"/>
          <w:sz w:val="22"/>
          <w:szCs w:val="22"/>
        </w:rPr>
        <w:t>Tarifa válida entre 02 de Enero de 2024 a 20 Diciembre de 2024.( Excepto Carnaval – Año nuevo –  Semana Santa – Feriados y fechas de Grandes eventos)</w:t>
      </w:r>
    </w:p>
    <w:p w14:paraId="21745F35" w14:textId="00CC82B9" w:rsidR="00C75549" w:rsidRDefault="00000000">
      <w:pPr>
        <w:tabs>
          <w:tab w:val="left" w:pos="641"/>
          <w:tab w:val="left" w:pos="1658"/>
          <w:tab w:val="left" w:pos="2569"/>
          <w:tab w:val="left" w:pos="2981"/>
          <w:tab w:val="left" w:pos="3902"/>
        </w:tabs>
        <w:ind w:left="720"/>
        <w:jc w:val="both"/>
        <w:rPr>
          <w:rFonts w:ascii="Calibri" w:eastAsia="Calibri" w:hAnsi="Calibri" w:cs="Calibri"/>
          <w:sz w:val="22"/>
          <w:szCs w:val="22"/>
        </w:rPr>
      </w:pPr>
      <w:r>
        <w:rPr>
          <w:rFonts w:ascii="Calibri" w:eastAsia="Calibri" w:hAnsi="Calibri" w:cs="Calibri"/>
          <w:sz w:val="22"/>
          <w:szCs w:val="22"/>
        </w:rPr>
        <w:t>Precios por persona en dólares americanos. Sujeta a cambios sin previo aviso.</w:t>
      </w:r>
    </w:p>
    <w:p w14:paraId="0875258F" w14:textId="77777777" w:rsidR="00C75549" w:rsidRDefault="00000000">
      <w:pPr>
        <w:tabs>
          <w:tab w:val="left" w:pos="641"/>
          <w:tab w:val="left" w:pos="1658"/>
          <w:tab w:val="left" w:pos="2569"/>
          <w:tab w:val="left" w:pos="2981"/>
          <w:tab w:val="left" w:pos="3902"/>
        </w:tabs>
        <w:ind w:left="720"/>
        <w:jc w:val="both"/>
        <w:rPr>
          <w:rFonts w:ascii="Calibri" w:eastAsia="Calibri" w:hAnsi="Calibri" w:cs="Calibri"/>
          <w:sz w:val="22"/>
          <w:szCs w:val="22"/>
        </w:rPr>
      </w:pPr>
      <w:r>
        <w:rPr>
          <w:rFonts w:ascii="Calibri" w:eastAsia="Calibri" w:hAnsi="Calibri" w:cs="Calibri"/>
          <w:sz w:val="22"/>
          <w:szCs w:val="22"/>
        </w:rPr>
        <w:t>Servicios incluidos en base regular.</w:t>
      </w:r>
    </w:p>
    <w:p w14:paraId="112EA65C" w14:textId="77777777" w:rsidR="00C75549" w:rsidRDefault="00000000">
      <w:pPr>
        <w:tabs>
          <w:tab w:val="left" w:pos="641"/>
          <w:tab w:val="left" w:pos="1658"/>
          <w:tab w:val="left" w:pos="2569"/>
          <w:tab w:val="left" w:pos="2981"/>
          <w:tab w:val="left" w:pos="3902"/>
        </w:tabs>
        <w:ind w:left="720"/>
        <w:jc w:val="both"/>
        <w:rPr>
          <w:rFonts w:ascii="Calibri" w:eastAsia="Calibri" w:hAnsi="Calibri" w:cs="Calibri"/>
          <w:b/>
          <w:color w:val="000000"/>
          <w:sz w:val="22"/>
          <w:szCs w:val="22"/>
        </w:rPr>
      </w:pPr>
      <w:r>
        <w:rPr>
          <w:rFonts w:ascii="Calibri" w:eastAsia="Calibri" w:hAnsi="Calibri" w:cs="Calibri"/>
          <w:sz w:val="22"/>
          <w:szCs w:val="22"/>
        </w:rPr>
        <w:t>Las habitaciones triples son normalmente dobles con cama extra - sob consulta.</w:t>
      </w:r>
      <w:r>
        <w:rPr>
          <w:rFonts w:ascii="Calibri" w:eastAsia="Calibri" w:hAnsi="Calibri" w:cs="Calibri"/>
          <w:sz w:val="22"/>
          <w:szCs w:val="22"/>
        </w:rPr>
        <w:br/>
        <w:t xml:space="preserve">Cancelación sin cargo hasta 15 días antes de la primera llegada del pasajero o según las especificaciones en la confirmación </w:t>
      </w:r>
    </w:p>
    <w:p w14:paraId="45B0CEDE" w14:textId="77777777" w:rsidR="00C75549" w:rsidRDefault="00C75549">
      <w:p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p>
    <w:p w14:paraId="2AFD0460" w14:textId="77777777" w:rsidR="00C75549" w:rsidRDefault="00000000">
      <w:pPr>
        <w:rPr>
          <w:rFonts w:ascii="Calibri" w:eastAsia="Calibri" w:hAnsi="Calibri" w:cs="Calibri"/>
          <w:b/>
          <w:color w:val="323E4F"/>
          <w:sz w:val="22"/>
          <w:szCs w:val="22"/>
        </w:rPr>
      </w:pPr>
      <w:r>
        <w:rPr>
          <w:rFonts w:ascii="Calibri" w:eastAsia="Calibri" w:hAnsi="Calibri" w:cs="Calibri"/>
          <w:b/>
          <w:color w:val="323E4F"/>
          <w:sz w:val="22"/>
          <w:szCs w:val="22"/>
        </w:rPr>
        <w:t>SALIDAS DIARIAS</w:t>
      </w:r>
    </w:p>
    <w:p w14:paraId="479D95AA" w14:textId="77777777" w:rsidR="00C75549" w:rsidRDefault="00C75549">
      <w:pPr>
        <w:rPr>
          <w:rFonts w:ascii="Calibri" w:eastAsia="Calibri" w:hAnsi="Calibri" w:cs="Calibri"/>
          <w:b/>
          <w:color w:val="323E4F"/>
          <w:sz w:val="22"/>
          <w:szCs w:val="22"/>
        </w:rPr>
      </w:pPr>
    </w:p>
    <w:p w14:paraId="03837CD8" w14:textId="77777777" w:rsidR="00C75549" w:rsidRDefault="00000000">
      <w:pPr>
        <w:rPr>
          <w:rFonts w:ascii="Calibri" w:eastAsia="Calibri" w:hAnsi="Calibri" w:cs="Calibri"/>
          <w:b/>
          <w:color w:val="323E4F"/>
          <w:sz w:val="22"/>
          <w:szCs w:val="22"/>
        </w:rPr>
      </w:pPr>
      <w:r>
        <w:rPr>
          <w:rFonts w:ascii="Calibri" w:eastAsia="Calibri" w:hAnsi="Calibri" w:cs="Calibri"/>
          <w:b/>
          <w:color w:val="323E4F"/>
          <w:sz w:val="22"/>
          <w:szCs w:val="22"/>
        </w:rPr>
        <w:t>1º Día  Fortaleza</w:t>
      </w:r>
    </w:p>
    <w:p w14:paraId="66591507" w14:textId="77777777" w:rsidR="00C75549" w:rsidRDefault="00000000">
      <w:pPr>
        <w:jc w:val="both"/>
        <w:rPr>
          <w:rFonts w:ascii="Calibri" w:eastAsia="Calibri" w:hAnsi="Calibri" w:cs="Calibri"/>
          <w:sz w:val="22"/>
          <w:szCs w:val="22"/>
        </w:rPr>
      </w:pPr>
      <w:r>
        <w:rPr>
          <w:rFonts w:ascii="Calibri" w:eastAsia="Calibri" w:hAnsi="Calibri" w:cs="Calibri"/>
          <w:sz w:val="20"/>
          <w:szCs w:val="20"/>
        </w:rPr>
        <w:t>Recepción en el aeropuerto de Fortaleza.. Traslado regular hacia la Pousada. Check in, alojamiento.</w:t>
      </w:r>
    </w:p>
    <w:p w14:paraId="02888DFB" w14:textId="77777777" w:rsidR="00C75549" w:rsidRDefault="00C75549">
      <w:pPr>
        <w:shd w:val="clear" w:color="auto" w:fill="FFFFFF"/>
        <w:jc w:val="both"/>
        <w:rPr>
          <w:rFonts w:ascii="Calibri" w:eastAsia="Calibri" w:hAnsi="Calibri" w:cs="Calibri"/>
          <w:sz w:val="22"/>
          <w:szCs w:val="22"/>
        </w:rPr>
      </w:pPr>
    </w:p>
    <w:p w14:paraId="4BBB80E4" w14:textId="77777777" w:rsidR="00C75549" w:rsidRDefault="00000000">
      <w:pPr>
        <w:rPr>
          <w:rFonts w:ascii="Calibri" w:eastAsia="Calibri" w:hAnsi="Calibri" w:cs="Calibri"/>
          <w:b/>
          <w:color w:val="323E4F"/>
          <w:sz w:val="22"/>
          <w:szCs w:val="22"/>
        </w:rPr>
      </w:pPr>
      <w:r>
        <w:rPr>
          <w:rFonts w:ascii="Calibri" w:eastAsia="Calibri" w:hAnsi="Calibri" w:cs="Calibri"/>
          <w:b/>
          <w:color w:val="323E4F"/>
          <w:sz w:val="22"/>
          <w:szCs w:val="22"/>
        </w:rPr>
        <w:t>2ª Día – Fortaleza</w:t>
      </w:r>
    </w:p>
    <w:p w14:paraId="734C9932" w14:textId="77777777" w:rsidR="00C75549"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y salida para un completo recorrido histórico y turístico pasando por el paseo marítimo de Fortaleza, monumento de Iracema, Praia do Futuro, Praia do Mucuripe, bairro exclusivo de Aldeota, Mausoleo del ex presidente Castelo Branco, Praia de Iracema, Catedral Metropolitana, Mercado Central (sin parar), Fuerte de Nuestra Señora de la Asunción, Dragão do Mar, Praça dos Mártires.</w:t>
      </w:r>
    </w:p>
    <w:p w14:paraId="5C9E195C" w14:textId="77777777" w:rsidR="00C75549" w:rsidRDefault="00000000">
      <w:pPr>
        <w:rPr>
          <w:rFonts w:ascii="Calibri" w:eastAsia="Calibri" w:hAnsi="Calibri" w:cs="Calibri"/>
          <w:sz w:val="20"/>
          <w:szCs w:val="20"/>
        </w:rPr>
      </w:pPr>
      <w:r>
        <w:rPr>
          <w:rFonts w:ascii="Calibri" w:eastAsia="Calibri" w:hAnsi="Calibri" w:cs="Calibri"/>
          <w:sz w:val="20"/>
          <w:szCs w:val="20"/>
        </w:rPr>
        <w:t xml:space="preserve">La Ruta del Sol Poniente también conserva muchas bellezas naturales. A 37 kilómetros al oeste de Fortaleza, en el municipio de Caucaia, se encuentra la Playa de Cumbuco. Antigua colonia de pescadores, Cumbuco sorprende por su paisaje lleno de dunas salpicadas de verdes cocoteros e intercaladas con lagunas. Dotada de una excelente infraestructura turística de hoteles, bares y </w:t>
      </w:r>
      <w:r>
        <w:rPr>
          <w:rFonts w:ascii="Calibri" w:eastAsia="Calibri" w:hAnsi="Calibri" w:cs="Calibri"/>
          <w:sz w:val="20"/>
          <w:szCs w:val="20"/>
        </w:rPr>
        <w:lastRenderedPageBreak/>
        <w:t>restaurantes, Cumbuco es una playa que ofrece varias opciones de ocio (Opcional), como el rústico paseo en balsa, el divertido paseo en burro y caballo, y el sorprendente paseo en calesa. las dunas móviles, incluyendo una parada para practicar el deporte local: Sky-Bunda..., que finaliza con un refrescante baño en la laguna de Parnamirim. (Los paseos en buggy, balsa, barco y otros paseos son opcionales, no incluidos). Alojamiento.</w:t>
      </w:r>
    </w:p>
    <w:p w14:paraId="383FC48D" w14:textId="77777777" w:rsidR="00C75549" w:rsidRDefault="00C75549">
      <w:pPr>
        <w:rPr>
          <w:rFonts w:ascii="Calibri" w:eastAsia="Calibri" w:hAnsi="Calibri" w:cs="Calibri"/>
          <w:sz w:val="20"/>
          <w:szCs w:val="20"/>
        </w:rPr>
      </w:pPr>
    </w:p>
    <w:p w14:paraId="01641ECE" w14:textId="77777777" w:rsidR="00C75549" w:rsidRDefault="00000000">
      <w:pPr>
        <w:rPr>
          <w:rFonts w:ascii="Calibri" w:eastAsia="Calibri" w:hAnsi="Calibri" w:cs="Calibri"/>
          <w:b/>
          <w:color w:val="323E4F"/>
          <w:sz w:val="22"/>
          <w:szCs w:val="22"/>
        </w:rPr>
      </w:pPr>
      <w:r>
        <w:rPr>
          <w:rFonts w:ascii="Calibri" w:eastAsia="Calibri" w:hAnsi="Calibri" w:cs="Calibri"/>
          <w:b/>
          <w:color w:val="323E4F"/>
          <w:sz w:val="22"/>
          <w:szCs w:val="22"/>
        </w:rPr>
        <w:t>3º Día Fortelza</w:t>
      </w:r>
    </w:p>
    <w:p w14:paraId="78FE868B"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color w:val="000000"/>
          <w:sz w:val="20"/>
          <w:szCs w:val="20"/>
        </w:rPr>
      </w:pPr>
      <w:r>
        <w:rPr>
          <w:rFonts w:ascii="Calibri" w:eastAsia="Calibri" w:hAnsi="Calibri" w:cs="Calibri"/>
          <w:color w:val="000000"/>
          <w:sz w:val="20"/>
          <w:szCs w:val="20"/>
        </w:rPr>
        <w:t>Después del desayuno, Check out y transfer regular al aeropuerto de F</w:t>
      </w:r>
      <w:r>
        <w:rPr>
          <w:rFonts w:ascii="Calibri" w:eastAsia="Calibri" w:hAnsi="Calibri" w:cs="Calibri"/>
          <w:sz w:val="20"/>
          <w:szCs w:val="20"/>
        </w:rPr>
        <w:t>ortalez</w:t>
      </w:r>
      <w:r>
        <w:rPr>
          <w:rFonts w:ascii="Calibri" w:eastAsia="Calibri" w:hAnsi="Calibri" w:cs="Calibri"/>
          <w:color w:val="000000"/>
          <w:sz w:val="20"/>
          <w:szCs w:val="20"/>
        </w:rPr>
        <w:t>a . Fin de los servicios.</w:t>
      </w:r>
    </w:p>
    <w:p w14:paraId="577C8E2A" w14:textId="77777777" w:rsidR="00C75549" w:rsidRDefault="00C75549">
      <w:pPr>
        <w:pBdr>
          <w:top w:val="nil"/>
          <w:left w:val="nil"/>
          <w:bottom w:val="nil"/>
          <w:right w:val="nil"/>
          <w:between w:val="nil"/>
        </w:pBdr>
        <w:tabs>
          <w:tab w:val="center" w:pos="4252"/>
          <w:tab w:val="right" w:pos="8504"/>
        </w:tabs>
        <w:jc w:val="both"/>
        <w:rPr>
          <w:rFonts w:ascii="Calibri" w:eastAsia="Calibri" w:hAnsi="Calibri" w:cs="Calibri"/>
          <w:sz w:val="20"/>
          <w:szCs w:val="20"/>
        </w:rPr>
      </w:pPr>
    </w:p>
    <w:p w14:paraId="6066B673" w14:textId="77777777" w:rsidR="00C75549" w:rsidRDefault="00000000">
      <w:pPr>
        <w:jc w:val="both"/>
        <w:rPr>
          <w:rFonts w:ascii="Calibri" w:eastAsia="Calibri" w:hAnsi="Calibri" w:cs="Calibri"/>
          <w:b/>
          <w:color w:val="44546A"/>
        </w:rPr>
      </w:pPr>
      <w:r>
        <w:rPr>
          <w:rFonts w:ascii="Calibri" w:eastAsia="Calibri" w:hAnsi="Calibri" w:cs="Calibri"/>
          <w:b/>
          <w:color w:val="44546A"/>
        </w:rPr>
        <w:t>TOURS OPCIONALES</w:t>
      </w:r>
    </w:p>
    <w:p w14:paraId="5F7247C5" w14:textId="212886AA" w:rsidR="00C75549" w:rsidRDefault="00000000">
      <w:pPr>
        <w:jc w:val="both"/>
        <w:rPr>
          <w:rFonts w:ascii="Calibri" w:eastAsia="Calibri" w:hAnsi="Calibri" w:cs="Calibri"/>
          <w:b/>
        </w:rPr>
      </w:pPr>
      <w:r>
        <w:rPr>
          <w:rFonts w:ascii="Calibri" w:eastAsia="Calibri" w:hAnsi="Calibri" w:cs="Calibri"/>
          <w:b/>
          <w:color w:val="44546A"/>
        </w:rPr>
        <w:t xml:space="preserve"> </w:t>
      </w:r>
      <w:r>
        <w:rPr>
          <w:rFonts w:ascii="Calibri" w:eastAsia="Calibri" w:hAnsi="Calibri" w:cs="Calibri"/>
          <w:b/>
        </w:rPr>
        <w:br/>
        <w:t xml:space="preserve">PLAYA DE AGUAS BELAS - USD </w:t>
      </w:r>
      <w:r w:rsidR="00A64950">
        <w:rPr>
          <w:rFonts w:ascii="Calibri" w:eastAsia="Calibri" w:hAnsi="Calibri" w:cs="Calibri"/>
          <w:b/>
        </w:rPr>
        <w:t>43</w:t>
      </w:r>
      <w:r>
        <w:rPr>
          <w:rFonts w:ascii="Calibri" w:eastAsia="Calibri" w:hAnsi="Calibri" w:cs="Calibri"/>
          <w:b/>
        </w:rPr>
        <w:t xml:space="preserve"> por pax.</w:t>
      </w:r>
    </w:p>
    <w:p w14:paraId="3E384348" w14:textId="77777777" w:rsidR="00C75549" w:rsidRDefault="00000000">
      <w:pPr>
        <w:jc w:val="both"/>
        <w:rPr>
          <w:rFonts w:ascii="Calibri" w:eastAsia="Calibri" w:hAnsi="Calibri" w:cs="Calibri"/>
          <w:sz w:val="20"/>
          <w:szCs w:val="20"/>
        </w:rPr>
      </w:pPr>
      <w:r>
        <w:rPr>
          <w:rFonts w:ascii="Calibri" w:eastAsia="Calibri" w:hAnsi="Calibri" w:cs="Calibri"/>
          <w:b/>
        </w:rPr>
        <w:br/>
      </w:r>
      <w:r>
        <w:rPr>
          <w:rFonts w:ascii="Calibri" w:eastAsia="Calibri" w:hAnsi="Calibri" w:cs="Calibri"/>
          <w:sz w:val="20"/>
          <w:szCs w:val="20"/>
        </w:rPr>
        <w:t>Águas Belas es el destino turístico más nuevo de Ceará, ubicado aproximadamente</w:t>
      </w:r>
    </w:p>
    <w:p w14:paraId="0F79FE85"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sz w:val="20"/>
          <w:szCs w:val="20"/>
        </w:rPr>
      </w:pPr>
      <w:r>
        <w:rPr>
          <w:rFonts w:ascii="Calibri" w:eastAsia="Calibri" w:hAnsi="Calibri" w:cs="Calibri"/>
          <w:sz w:val="20"/>
          <w:szCs w:val="20"/>
        </w:rPr>
        <w:t>A 60 km de Fortaleza, en el Municipio de Cascavel, en la Costa do Sol Nascente.</w:t>
      </w:r>
    </w:p>
    <w:p w14:paraId="5625F43B"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sz w:val="20"/>
          <w:szCs w:val="20"/>
        </w:rPr>
      </w:pPr>
      <w:r>
        <w:rPr>
          <w:rFonts w:ascii="Calibri" w:eastAsia="Calibri" w:hAnsi="Calibri" w:cs="Calibri"/>
          <w:sz w:val="20"/>
          <w:szCs w:val="20"/>
        </w:rPr>
        <w:t>Águas Belas, un paraíso de mares tranquilos, aguas claras y verde esmeralda que forman un paisaje digno de ser retratado y encantar con las formaciones de sus piscinas naturales. La blancura de sus arenas, habitadas por hermosos cocoteros, y el encuentro del río con el mar, producen variaciones en los colores de sus aguas que encantan la mirada del visitante.</w:t>
      </w:r>
    </w:p>
    <w:p w14:paraId="091752F4"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sz w:val="20"/>
          <w:szCs w:val="20"/>
        </w:rPr>
      </w:pPr>
      <w:r>
        <w:rPr>
          <w:rFonts w:ascii="Calibri" w:eastAsia="Calibri" w:hAnsi="Calibri" w:cs="Calibri"/>
          <w:sz w:val="20"/>
          <w:szCs w:val="20"/>
        </w:rPr>
        <w:t>Cruzando el río Mal-cozinhado, un paraíso indescriptible se extiende sobre las arenas desiertas.</w:t>
      </w:r>
    </w:p>
    <w:p w14:paraId="5ED6141C"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sz w:val="20"/>
          <w:szCs w:val="20"/>
        </w:rPr>
      </w:pPr>
      <w:r>
        <w:rPr>
          <w:rFonts w:ascii="Calibri" w:eastAsia="Calibri" w:hAnsi="Calibri" w:cs="Calibri"/>
          <w:sz w:val="20"/>
          <w:szCs w:val="20"/>
        </w:rPr>
        <w:t>La ubicación incluye infraestructura que incluye un restaurante y paseo (opcional) en buggy. (Los paseos en buggy, balsa, barco y otros paseos son opcionales, no incluidos).</w:t>
      </w:r>
    </w:p>
    <w:p w14:paraId="55CE5C39"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sz w:val="20"/>
          <w:szCs w:val="20"/>
        </w:rPr>
      </w:pPr>
      <w:r>
        <w:rPr>
          <w:rFonts w:ascii="Calibri" w:eastAsia="Calibri" w:hAnsi="Calibri" w:cs="Calibri"/>
          <w:sz w:val="20"/>
          <w:szCs w:val="20"/>
        </w:rPr>
        <w:t>Toda esta exuberancia natural te espera.</w:t>
      </w:r>
    </w:p>
    <w:p w14:paraId="68B4DFAE"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b/>
          <w:sz w:val="20"/>
          <w:szCs w:val="20"/>
        </w:rPr>
      </w:pPr>
      <w:r>
        <w:rPr>
          <w:rFonts w:ascii="Calibri" w:eastAsia="Calibri" w:hAnsi="Calibri" w:cs="Calibri"/>
          <w:sz w:val="20"/>
          <w:szCs w:val="20"/>
        </w:rPr>
        <w:t xml:space="preserve">Días de salida: </w:t>
      </w:r>
      <w:r>
        <w:rPr>
          <w:rFonts w:ascii="Calibri" w:eastAsia="Calibri" w:hAnsi="Calibri" w:cs="Calibri"/>
          <w:b/>
          <w:sz w:val="20"/>
          <w:szCs w:val="20"/>
        </w:rPr>
        <w:t>jueves y sábado</w:t>
      </w:r>
    </w:p>
    <w:p w14:paraId="7DF60267" w14:textId="77777777" w:rsidR="00C75549" w:rsidRDefault="00C75549">
      <w:pPr>
        <w:pBdr>
          <w:top w:val="nil"/>
          <w:left w:val="nil"/>
          <w:bottom w:val="nil"/>
          <w:right w:val="nil"/>
          <w:between w:val="nil"/>
        </w:pBdr>
        <w:tabs>
          <w:tab w:val="center" w:pos="4252"/>
          <w:tab w:val="right" w:pos="8504"/>
        </w:tabs>
        <w:jc w:val="both"/>
        <w:rPr>
          <w:rFonts w:ascii="Calibri" w:eastAsia="Calibri" w:hAnsi="Calibri" w:cs="Calibri"/>
          <w:sz w:val="20"/>
          <w:szCs w:val="20"/>
        </w:rPr>
      </w:pPr>
    </w:p>
    <w:p w14:paraId="61C734B5" w14:textId="1F56AF44" w:rsidR="00C75549" w:rsidRDefault="00000000">
      <w:pPr>
        <w:pBdr>
          <w:top w:val="nil"/>
          <w:left w:val="nil"/>
          <w:bottom w:val="nil"/>
          <w:right w:val="nil"/>
          <w:between w:val="nil"/>
        </w:pBdr>
        <w:tabs>
          <w:tab w:val="center" w:pos="4252"/>
          <w:tab w:val="right" w:pos="8504"/>
        </w:tabs>
        <w:jc w:val="both"/>
        <w:rPr>
          <w:rFonts w:ascii="Calibri" w:eastAsia="Calibri" w:hAnsi="Calibri" w:cs="Calibri"/>
          <w:sz w:val="20"/>
          <w:szCs w:val="20"/>
        </w:rPr>
      </w:pPr>
      <w:r>
        <w:rPr>
          <w:rFonts w:ascii="Calibri" w:eastAsia="Calibri" w:hAnsi="Calibri" w:cs="Calibri"/>
          <w:b/>
        </w:rPr>
        <w:t xml:space="preserve">PLAYA CANOA QUEBRADA - USD </w:t>
      </w:r>
      <w:r w:rsidR="00A64950">
        <w:rPr>
          <w:rFonts w:ascii="Calibri" w:eastAsia="Calibri" w:hAnsi="Calibri" w:cs="Calibri"/>
          <w:b/>
        </w:rPr>
        <w:t>49</w:t>
      </w:r>
      <w:r>
        <w:rPr>
          <w:rFonts w:ascii="Calibri" w:eastAsia="Calibri" w:hAnsi="Calibri" w:cs="Calibri"/>
          <w:b/>
        </w:rPr>
        <w:t xml:space="preserve"> por pax.</w:t>
      </w:r>
    </w:p>
    <w:p w14:paraId="323DF75F"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sz w:val="20"/>
          <w:szCs w:val="20"/>
        </w:rPr>
      </w:pPr>
      <w:r>
        <w:rPr>
          <w:rFonts w:ascii="Calibri" w:eastAsia="Calibri" w:hAnsi="Calibri" w:cs="Calibri"/>
          <w:sz w:val="20"/>
          <w:szCs w:val="20"/>
        </w:rPr>
        <w:t>La ruta turística Rota do Sol Nascente llega hasta la mundialmente conocida playa de Canoa Quebrada. Ubicada a 156 km de Fortaleza, en el municipio de Aracati, Canoa Quebrada es una playa paradisíaca, apta para quienes buscan paisajes místicos y exóticos. Rodeada de acantilados que actúan como miradores naturales, Canoa Quebrada parece haberse detenido en el tiempo, con toda su sencillez declarada por los lugareños y los puestos playeros que sirven una gran variedad de platos marineros. El paseo (Opcional) en un convoy de buggy por las dunas da la sensación plena de estar en un rally en medio del desierto. Nadar en el mar en su pequeña caleta protegida por arrecifes brinda al turista una tranquilidad que sólo se puede sentir en Canoa Quebrada. (Los paseos en buggy, balsa, barco y otros paseos son opcionales, no incluidos).</w:t>
      </w:r>
    </w:p>
    <w:p w14:paraId="0E47B568" w14:textId="77777777" w:rsidR="00C75549" w:rsidRDefault="00000000">
      <w:pPr>
        <w:pBdr>
          <w:top w:val="nil"/>
          <w:left w:val="nil"/>
          <w:bottom w:val="nil"/>
          <w:right w:val="nil"/>
          <w:between w:val="nil"/>
        </w:pBdr>
        <w:tabs>
          <w:tab w:val="center" w:pos="4252"/>
          <w:tab w:val="right" w:pos="8504"/>
        </w:tabs>
        <w:jc w:val="both"/>
        <w:rPr>
          <w:rFonts w:ascii="Calibri" w:eastAsia="Calibri" w:hAnsi="Calibri" w:cs="Calibri"/>
          <w:b/>
          <w:sz w:val="20"/>
          <w:szCs w:val="20"/>
        </w:rPr>
      </w:pPr>
      <w:r>
        <w:rPr>
          <w:rFonts w:ascii="Calibri" w:eastAsia="Calibri" w:hAnsi="Calibri" w:cs="Calibri"/>
          <w:sz w:val="20"/>
          <w:szCs w:val="20"/>
        </w:rPr>
        <w:t>Días de salida:</w:t>
      </w:r>
      <w:r>
        <w:rPr>
          <w:rFonts w:ascii="Calibri" w:eastAsia="Calibri" w:hAnsi="Calibri" w:cs="Calibri"/>
          <w:b/>
          <w:sz w:val="20"/>
          <w:szCs w:val="20"/>
        </w:rPr>
        <w:t xml:space="preserve"> lunes, miércoles y viernes</w:t>
      </w:r>
    </w:p>
    <w:p w14:paraId="70070B9A" w14:textId="77777777" w:rsidR="00C75549" w:rsidRDefault="00C75549">
      <w:pPr>
        <w:pBdr>
          <w:top w:val="nil"/>
          <w:left w:val="nil"/>
          <w:bottom w:val="nil"/>
          <w:right w:val="nil"/>
          <w:between w:val="nil"/>
        </w:pBdr>
        <w:tabs>
          <w:tab w:val="center" w:pos="4252"/>
          <w:tab w:val="right" w:pos="8504"/>
        </w:tabs>
        <w:jc w:val="both"/>
        <w:rPr>
          <w:rFonts w:ascii="Calibri" w:eastAsia="Calibri" w:hAnsi="Calibri" w:cs="Calibri"/>
          <w:sz w:val="20"/>
          <w:szCs w:val="20"/>
        </w:rPr>
      </w:pPr>
    </w:p>
    <w:p w14:paraId="59551552" w14:textId="77777777" w:rsidR="00C75549" w:rsidRDefault="00C75549">
      <w:pPr>
        <w:pBdr>
          <w:top w:val="nil"/>
          <w:left w:val="nil"/>
          <w:bottom w:val="nil"/>
          <w:right w:val="nil"/>
          <w:between w:val="nil"/>
        </w:pBdr>
        <w:tabs>
          <w:tab w:val="center" w:pos="4252"/>
          <w:tab w:val="right" w:pos="8504"/>
        </w:tabs>
        <w:jc w:val="both"/>
        <w:rPr>
          <w:rFonts w:ascii="Calibri" w:eastAsia="Calibri" w:hAnsi="Calibri" w:cs="Calibri"/>
          <w:color w:val="000000"/>
          <w:sz w:val="22"/>
          <w:szCs w:val="22"/>
        </w:rPr>
      </w:pPr>
    </w:p>
    <w:p w14:paraId="301FC6BA" w14:textId="77777777" w:rsidR="00C75549" w:rsidRDefault="00000000">
      <w:pPr>
        <w:rPr>
          <w:rFonts w:ascii="Calibri" w:eastAsia="Calibri" w:hAnsi="Calibri" w:cs="Calibri"/>
          <w:b/>
          <w:color w:val="323E4F"/>
          <w:sz w:val="22"/>
          <w:szCs w:val="22"/>
        </w:rPr>
      </w:pPr>
      <w:r>
        <w:rPr>
          <w:rFonts w:ascii="Calibri" w:eastAsia="Calibri" w:hAnsi="Calibri" w:cs="Calibri"/>
          <w:b/>
          <w:color w:val="323E4F"/>
          <w:sz w:val="22"/>
          <w:szCs w:val="22"/>
        </w:rPr>
        <w:t>RECOMENDACIONES</w:t>
      </w:r>
    </w:p>
    <w:p w14:paraId="4E17A28A"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7BC36138"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1175A06D"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68982B78"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30C88B70"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189A104C" w14:textId="77777777" w:rsidR="00C75549" w:rsidRDefault="00C75549">
      <w:pPr>
        <w:rPr>
          <w:rFonts w:ascii="Calibri" w:eastAsia="Calibri" w:hAnsi="Calibri" w:cs="Calibri"/>
          <w:b/>
          <w:color w:val="323E4F"/>
          <w:sz w:val="22"/>
          <w:szCs w:val="22"/>
        </w:rPr>
      </w:pPr>
    </w:p>
    <w:p w14:paraId="696FE775" w14:textId="77777777" w:rsidR="00C75549" w:rsidRDefault="00000000">
      <w:pPr>
        <w:rPr>
          <w:rFonts w:ascii="Calibri" w:eastAsia="Calibri" w:hAnsi="Calibri" w:cs="Calibri"/>
          <w:b/>
          <w:color w:val="323E4F"/>
          <w:sz w:val="22"/>
          <w:szCs w:val="22"/>
        </w:rPr>
      </w:pPr>
      <w:r>
        <w:rPr>
          <w:rFonts w:ascii="Calibri" w:eastAsia="Calibri" w:hAnsi="Calibri" w:cs="Calibri"/>
          <w:b/>
          <w:color w:val="323E4F"/>
          <w:sz w:val="22"/>
          <w:szCs w:val="22"/>
        </w:rPr>
        <w:t>NO INCLUYE</w:t>
      </w:r>
    </w:p>
    <w:p w14:paraId="050F6805"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3B164C9A"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6185800B"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598E0681"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389C5AE8"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61583A2A" w14:textId="77777777" w:rsidR="00C75549"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sectPr w:rsidR="00C75549">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C5EC" w14:textId="77777777" w:rsidR="00536DE0" w:rsidRDefault="00536DE0">
      <w:r>
        <w:separator/>
      </w:r>
    </w:p>
  </w:endnote>
  <w:endnote w:type="continuationSeparator" w:id="0">
    <w:p w14:paraId="1BA99B21" w14:textId="77777777" w:rsidR="00536DE0" w:rsidRDefault="0053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5A71" w14:textId="77777777" w:rsidR="00536DE0" w:rsidRDefault="00536DE0">
      <w:r>
        <w:separator/>
      </w:r>
    </w:p>
  </w:footnote>
  <w:footnote w:type="continuationSeparator" w:id="0">
    <w:p w14:paraId="68D1230B" w14:textId="77777777" w:rsidR="00536DE0" w:rsidRDefault="0053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342" w14:textId="77777777" w:rsidR="00C75549" w:rsidRDefault="00000000">
    <w:pPr>
      <w:pBdr>
        <w:top w:val="nil"/>
        <w:left w:val="nil"/>
        <w:bottom w:val="nil"/>
        <w:right w:val="nil"/>
        <w:between w:val="nil"/>
      </w:pBdr>
      <w:tabs>
        <w:tab w:val="center" w:pos="4252"/>
        <w:tab w:val="right" w:pos="8504"/>
      </w:tabs>
      <w:rPr>
        <w:color w:val="000000"/>
      </w:rPr>
    </w:pPr>
    <w:r>
      <w:rPr>
        <w:color w:val="000000"/>
      </w:rPr>
      <w:pict w14:anchorId="6149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F32E" w14:textId="1977EEFC" w:rsidR="00C75549"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FORTALEZA</w:t>
    </w:r>
  </w:p>
  <w:p w14:paraId="2DD40CD2" w14:textId="77777777" w:rsidR="00C75549"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2024</w:t>
    </w:r>
  </w:p>
  <w:p w14:paraId="3AFC975A" w14:textId="77777777" w:rsidR="00C75549"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03 DÍAS / 02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FE78" w14:textId="77777777" w:rsidR="00C75549" w:rsidRDefault="00000000">
    <w:pPr>
      <w:pBdr>
        <w:top w:val="nil"/>
        <w:left w:val="nil"/>
        <w:bottom w:val="nil"/>
        <w:right w:val="nil"/>
        <w:between w:val="nil"/>
      </w:pBdr>
      <w:tabs>
        <w:tab w:val="center" w:pos="4252"/>
        <w:tab w:val="right" w:pos="8504"/>
      </w:tabs>
      <w:rPr>
        <w:color w:val="000000"/>
      </w:rPr>
    </w:pPr>
    <w:r>
      <w:rPr>
        <w:color w:val="000000"/>
      </w:rPr>
      <w:pict w14:anchorId="4E6A7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18B"/>
    <w:multiLevelType w:val="multilevel"/>
    <w:tmpl w:val="6BDEB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CC0D23"/>
    <w:multiLevelType w:val="multilevel"/>
    <w:tmpl w:val="47A05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F624D8"/>
    <w:multiLevelType w:val="multilevel"/>
    <w:tmpl w:val="7898E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0438157">
    <w:abstractNumId w:val="0"/>
  </w:num>
  <w:num w:numId="2" w16cid:durableId="182746575">
    <w:abstractNumId w:val="1"/>
  </w:num>
  <w:num w:numId="3" w16cid:durableId="43070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49"/>
    <w:rsid w:val="00536DE0"/>
    <w:rsid w:val="00A64950"/>
    <w:rsid w:val="00C755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75213"/>
  <w15:docId w15:val="{F0C7153C-D152-473A-A757-3C613628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
    <w:next w:val="Normal"/>
    <w:uiPriority w:val="9"/>
    <w:qFormat/>
    <w:rsid w:val="00373FD0"/>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73FD0"/>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73FD0"/>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73FD0"/>
    <w:pPr>
      <w:keepNext/>
      <w:keepLines/>
      <w:spacing w:before="240" w:after="40"/>
      <w:outlineLvl w:val="3"/>
    </w:pPr>
    <w:rPr>
      <w:b/>
    </w:rPr>
  </w:style>
  <w:style w:type="paragraph" w:styleId="Ttulo5">
    <w:name w:val="heading 5"/>
    <w:basedOn w:val="Normal"/>
    <w:next w:val="Normal"/>
    <w:uiPriority w:val="9"/>
    <w:semiHidden/>
    <w:unhideWhenUsed/>
    <w:qFormat/>
    <w:rsid w:val="00373FD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73FD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73FD0"/>
    <w:pPr>
      <w:keepNext/>
      <w:keepLines/>
      <w:spacing w:before="480" w:after="120"/>
    </w:pPr>
    <w:rPr>
      <w:b/>
      <w:sz w:val="72"/>
      <w:szCs w:val="72"/>
    </w:rPr>
  </w:style>
  <w:style w:type="paragraph" w:customStyle="1" w:styleId="Normal1">
    <w:name w:val="Normal1"/>
    <w:rsid w:val="00D525B1"/>
  </w:style>
  <w:style w:type="table" w:customStyle="1" w:styleId="TableNormal0">
    <w:name w:val="Table Normal"/>
    <w:rsid w:val="00D525B1"/>
    <w:tblPr>
      <w:tblCellMar>
        <w:top w:w="0" w:type="dxa"/>
        <w:left w:w="0" w:type="dxa"/>
        <w:bottom w:w="0" w:type="dxa"/>
        <w:right w:w="0" w:type="dxa"/>
      </w:tblCellMar>
    </w:tblPr>
  </w:style>
  <w:style w:type="paragraph" w:customStyle="1" w:styleId="Normal2">
    <w:name w:val="Normal2"/>
    <w:rsid w:val="00D525B1"/>
  </w:style>
  <w:style w:type="table" w:customStyle="1" w:styleId="TableNormal1">
    <w:name w:val="Table Normal"/>
    <w:rsid w:val="00D525B1"/>
    <w:tblPr>
      <w:tblCellMar>
        <w:top w:w="0" w:type="dxa"/>
        <w:left w:w="0" w:type="dxa"/>
        <w:bottom w:w="0" w:type="dxa"/>
        <w:right w:w="0" w:type="dxa"/>
      </w:tblCellMar>
    </w:tblPr>
  </w:style>
  <w:style w:type="paragraph" w:customStyle="1" w:styleId="Normal3">
    <w:name w:val="Normal3"/>
    <w:rsid w:val="00D525B1"/>
  </w:style>
  <w:style w:type="table" w:customStyle="1" w:styleId="TableNormal2">
    <w:name w:val="Table Normal"/>
    <w:rsid w:val="00D525B1"/>
    <w:tblPr>
      <w:tblCellMar>
        <w:top w:w="0" w:type="dxa"/>
        <w:left w:w="0" w:type="dxa"/>
        <w:bottom w:w="0" w:type="dxa"/>
        <w:right w:w="0" w:type="dxa"/>
      </w:tblCellMar>
    </w:tblPr>
  </w:style>
  <w:style w:type="table" w:customStyle="1" w:styleId="TableNormal3">
    <w:name w:val="Table Normal"/>
    <w:rsid w:val="00373FD0"/>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table" w:styleId="Tablaconcuadrcula">
    <w:name w:val="Table Grid"/>
    <w:basedOn w:val="Tablanormal"/>
    <w:uiPriority w:val="39"/>
    <w:rsid w:val="00402A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rsid w:val="00373FD0"/>
    <w:tblPr>
      <w:tblStyleRowBandSize w:val="1"/>
      <w:tblStyleColBandSize w:val="1"/>
      <w:tblCellMar>
        <w:left w:w="115" w:type="dxa"/>
        <w:right w:w="115" w:type="dxa"/>
      </w:tblCellMar>
    </w:tblPr>
  </w:style>
  <w:style w:type="table" w:customStyle="1" w:styleId="a0">
    <w:basedOn w:val="TableNormal3"/>
    <w:rsid w:val="00D525B1"/>
    <w:tblPr>
      <w:tblStyleRowBandSize w:val="1"/>
      <w:tblStyleColBandSize w:val="1"/>
      <w:tblCellMar>
        <w:left w:w="115" w:type="dxa"/>
        <w:right w:w="115" w:type="dxa"/>
      </w:tblCellMar>
    </w:tblPr>
  </w:style>
  <w:style w:type="table" w:customStyle="1" w:styleId="a1">
    <w:basedOn w:val="TableNormal3"/>
    <w:rsid w:val="00D525B1"/>
    <w:tblPr>
      <w:tblStyleRowBandSize w:val="1"/>
      <w:tblStyleColBandSize w:val="1"/>
      <w:tblCellMar>
        <w:left w:w="115" w:type="dxa"/>
        <w:right w:w="115" w:type="dxa"/>
      </w:tblCellMar>
    </w:tblPr>
  </w:style>
  <w:style w:type="table" w:customStyle="1" w:styleId="a2">
    <w:basedOn w:val="TableNormal3"/>
    <w:rsid w:val="00D525B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m/7Cbkqr9MgCczEysVXqu/0Yw==">CgMxLjA4AHIhMUVkME9RcHhCZFE2alFMeXRiSkVVMVNXaGh2ZGlOUTdJ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4527</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2</cp:revision>
  <dcterms:created xsi:type="dcterms:W3CDTF">2022-03-24T20:22:00Z</dcterms:created>
  <dcterms:modified xsi:type="dcterms:W3CDTF">2023-12-29T02:08:00Z</dcterms:modified>
</cp:coreProperties>
</file>